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CEB53" w14:textId="1C219A1F" w:rsidR="00E25F34" w:rsidRPr="00E25F34" w:rsidRDefault="00E25F34" w:rsidP="00E25F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25F34">
        <w:rPr>
          <w:rFonts w:ascii="Times New Roman" w:hAnsi="Times New Roman" w:cs="Times New Roman"/>
          <w:b/>
          <w:noProof/>
          <w:sz w:val="26"/>
        </w:rPr>
        <w:drawing>
          <wp:inline distT="0" distB="0" distL="0" distR="0" wp14:anchorId="17CC24D0" wp14:editId="518CA84E">
            <wp:extent cx="619125" cy="69532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85A0" w14:textId="77777777" w:rsidR="00E25F34" w:rsidRPr="00E25F34" w:rsidRDefault="00E25F34" w:rsidP="00E25F34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14:paraId="6A2F26FC" w14:textId="77777777" w:rsidR="00E25F34" w:rsidRPr="00E25F34" w:rsidRDefault="00E25F34" w:rsidP="00E25F34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5F34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14:paraId="2DF785E9" w14:textId="77777777" w:rsidR="00E25F34" w:rsidRPr="00E25F34" w:rsidRDefault="00E25F34" w:rsidP="00E25F34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5F34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14:paraId="0BD918DC" w14:textId="77777777" w:rsidR="00E25F34" w:rsidRPr="00E25F34" w:rsidRDefault="00E25F34" w:rsidP="00E25F34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29B61E7" w14:textId="77777777" w:rsidR="00E25F34" w:rsidRPr="00E25F34" w:rsidRDefault="00E25F34" w:rsidP="00E25F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5F34">
        <w:rPr>
          <w:rFonts w:ascii="Times New Roman" w:hAnsi="Times New Roman" w:cs="Times New Roman"/>
          <w:b/>
          <w:caps/>
          <w:sz w:val="32"/>
        </w:rPr>
        <w:t>ПОСТАНОВЛЕНИЕ</w:t>
      </w:r>
    </w:p>
    <w:p w14:paraId="3E079450" w14:textId="60D70ADE" w:rsidR="00E25F34" w:rsidRPr="00E25F34" w:rsidRDefault="00E25F34" w:rsidP="00E25F3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F34">
        <w:rPr>
          <w:rFonts w:ascii="Times New Roman" w:hAnsi="Times New Roman" w:cs="Times New Roman"/>
          <w:b/>
          <w:sz w:val="28"/>
          <w:szCs w:val="28"/>
        </w:rPr>
        <w:t>от 25.06.2025 № 1264</w:t>
      </w:r>
    </w:p>
    <w:p w14:paraId="46EFF3EB" w14:textId="77777777" w:rsidR="000B227A" w:rsidRDefault="000B227A" w:rsidP="00BC5AC9">
      <w:pPr>
        <w:tabs>
          <w:tab w:val="left" w:pos="4536"/>
        </w:tabs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A7B75" w14:textId="7B2148BA" w:rsidR="00891323" w:rsidRPr="000B227A" w:rsidRDefault="00960FED" w:rsidP="00BC5AC9">
      <w:pPr>
        <w:tabs>
          <w:tab w:val="left" w:pos="4536"/>
        </w:tabs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891323" w:rsidRPr="000B227A">
        <w:rPr>
          <w:rFonts w:ascii="Times New Roman" w:hAnsi="Times New Roman" w:cs="Times New Roman"/>
          <w:sz w:val="27"/>
          <w:szCs w:val="27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«Вяземский муниципальный округ» Смоленской области</w:t>
      </w:r>
    </w:p>
    <w:p w14:paraId="15C5FFC8" w14:textId="77777777" w:rsidR="00960FED" w:rsidRPr="000B227A" w:rsidRDefault="00960FED" w:rsidP="00DD0393">
      <w:pPr>
        <w:tabs>
          <w:tab w:val="left" w:pos="4536"/>
        </w:tabs>
        <w:ind w:right="5385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45F45A5" w14:textId="77777777" w:rsidR="000B227A" w:rsidRPr="000B227A" w:rsidRDefault="00DD0393" w:rsidP="004A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Руководствуясь пунктом 21 части 1 статьи 14 Федер</w:t>
      </w:r>
      <w:r w:rsidR="008B1A07" w:rsidRPr="000B227A">
        <w:rPr>
          <w:rFonts w:ascii="Times New Roman" w:hAnsi="Times New Roman" w:cs="Times New Roman"/>
          <w:sz w:val="27"/>
          <w:szCs w:val="27"/>
        </w:rPr>
        <w:t>ального закона</w:t>
      </w:r>
      <w:r w:rsidR="00B6332D" w:rsidRPr="000B227A">
        <w:rPr>
          <w:rFonts w:ascii="Times New Roman" w:hAnsi="Times New Roman" w:cs="Times New Roman"/>
          <w:sz w:val="27"/>
          <w:szCs w:val="27"/>
        </w:rPr>
        <w:t xml:space="preserve"> </w:t>
      </w:r>
      <w:r w:rsidR="000B227A" w:rsidRPr="000B227A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8B1A07" w:rsidRPr="000B227A">
        <w:rPr>
          <w:rFonts w:ascii="Times New Roman" w:hAnsi="Times New Roman" w:cs="Times New Roman"/>
          <w:sz w:val="27"/>
          <w:szCs w:val="27"/>
        </w:rPr>
        <w:t>от 06.10.2003 №</w:t>
      </w:r>
      <w:r w:rsidR="00960FED" w:rsidRPr="000B227A">
        <w:rPr>
          <w:rFonts w:ascii="Times New Roman" w:hAnsi="Times New Roman" w:cs="Times New Roman"/>
          <w:sz w:val="27"/>
          <w:szCs w:val="27"/>
        </w:rPr>
        <w:t xml:space="preserve"> </w:t>
      </w:r>
      <w:r w:rsidRPr="000B227A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</w:t>
      </w:r>
      <w:r w:rsidR="00EF38EE" w:rsidRPr="000B227A">
        <w:rPr>
          <w:rFonts w:ascii="Times New Roman" w:hAnsi="Times New Roman" w:cs="Times New Roman"/>
          <w:sz w:val="27"/>
          <w:szCs w:val="27"/>
        </w:rPr>
        <w:t xml:space="preserve">вления в Российской Федерации», </w:t>
      </w:r>
      <w:r w:rsidR="00B6332D" w:rsidRPr="000B227A">
        <w:rPr>
          <w:rFonts w:ascii="Times New Roman" w:hAnsi="Times New Roman" w:cs="Times New Roman"/>
          <w:sz w:val="27"/>
          <w:szCs w:val="27"/>
        </w:rPr>
        <w:t>Уставом муниципального образования «Вяземский муниципальный округ» Смоленской области,</w:t>
      </w:r>
      <w:r w:rsidR="004A43C2" w:rsidRPr="000B227A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C6412AF" w14:textId="77777777" w:rsidR="000B227A" w:rsidRPr="000B227A" w:rsidRDefault="000B227A" w:rsidP="004A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7F254AD" w14:textId="45FFAB86" w:rsidR="00B6332D" w:rsidRPr="000B227A" w:rsidRDefault="00DD0393" w:rsidP="004A43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Администрация муниципальн</w:t>
      </w:r>
      <w:r w:rsidR="00EF38EE" w:rsidRPr="000B227A">
        <w:rPr>
          <w:rFonts w:ascii="Times New Roman" w:hAnsi="Times New Roman" w:cs="Times New Roman"/>
          <w:sz w:val="27"/>
          <w:szCs w:val="27"/>
        </w:rPr>
        <w:t xml:space="preserve">ого </w:t>
      </w:r>
      <w:r w:rsidR="00B6332D" w:rsidRPr="000B227A">
        <w:rPr>
          <w:rFonts w:ascii="Times New Roman" w:hAnsi="Times New Roman" w:cs="Times New Roman"/>
          <w:sz w:val="27"/>
          <w:szCs w:val="27"/>
        </w:rPr>
        <w:t>образования «Вяземский муниципальный округ</w:t>
      </w:r>
      <w:r w:rsidRPr="000B227A">
        <w:rPr>
          <w:rFonts w:ascii="Times New Roman" w:hAnsi="Times New Roman" w:cs="Times New Roman"/>
          <w:sz w:val="27"/>
          <w:szCs w:val="27"/>
        </w:rPr>
        <w:t xml:space="preserve">» Смоленской области </w:t>
      </w:r>
      <w:r w:rsidRPr="000B227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14:paraId="56A75374" w14:textId="77777777" w:rsidR="004A43C2" w:rsidRPr="000B227A" w:rsidRDefault="004A43C2" w:rsidP="009A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C39647A" w14:textId="5EFE78A0" w:rsidR="00B6332D" w:rsidRPr="000B227A" w:rsidRDefault="00B6332D" w:rsidP="000B22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9E1758" w:rsidRPr="000B227A">
        <w:rPr>
          <w:rFonts w:ascii="Times New Roman" w:hAnsi="Times New Roman" w:cs="Times New Roman"/>
          <w:sz w:val="27"/>
          <w:szCs w:val="27"/>
        </w:rPr>
        <w:t>изменения в Регламент</w:t>
      </w:r>
      <w:r w:rsidRPr="000B227A">
        <w:rPr>
          <w:rFonts w:ascii="Times New Roman" w:hAnsi="Times New Roman" w:cs="Times New Roman"/>
          <w:sz w:val="27"/>
          <w:szCs w:val="27"/>
        </w:rPr>
        <w:t xml:space="preserve"> </w:t>
      </w:r>
      <w:r w:rsidR="009E1758" w:rsidRPr="000B227A">
        <w:rPr>
          <w:rFonts w:ascii="Times New Roman" w:hAnsi="Times New Roman" w:cs="Times New Roman"/>
          <w:sz w:val="27"/>
          <w:szCs w:val="27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«Вяземский муниципальный округ» Смоленской области, утвержденный П</w:t>
      </w:r>
      <w:r w:rsidRPr="000B227A">
        <w:rPr>
          <w:rFonts w:ascii="Times New Roman" w:hAnsi="Times New Roman" w:cs="Times New Roman"/>
          <w:sz w:val="27"/>
          <w:szCs w:val="27"/>
        </w:rPr>
        <w:t>остановление</w:t>
      </w:r>
      <w:r w:rsidR="009E1758" w:rsidRPr="000B227A">
        <w:rPr>
          <w:rFonts w:ascii="Times New Roman" w:hAnsi="Times New Roman" w:cs="Times New Roman"/>
          <w:sz w:val="27"/>
          <w:szCs w:val="27"/>
        </w:rPr>
        <w:t>м</w:t>
      </w:r>
      <w:r w:rsidRPr="000B227A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«Вяземский муниципальный округ» Смоленской области от </w:t>
      </w:r>
      <w:r w:rsidR="009A1A58" w:rsidRPr="000B227A">
        <w:rPr>
          <w:rFonts w:ascii="Times New Roman" w:hAnsi="Times New Roman" w:cs="Times New Roman"/>
          <w:sz w:val="27"/>
          <w:szCs w:val="27"/>
        </w:rPr>
        <w:t>07</w:t>
      </w:r>
      <w:r w:rsidRPr="000B227A">
        <w:rPr>
          <w:rFonts w:ascii="Times New Roman" w:hAnsi="Times New Roman" w:cs="Times New Roman"/>
          <w:sz w:val="27"/>
          <w:szCs w:val="27"/>
        </w:rPr>
        <w:t>.03.2025 № 4</w:t>
      </w:r>
      <w:r w:rsidR="009A1A58" w:rsidRPr="000B227A">
        <w:rPr>
          <w:rFonts w:ascii="Times New Roman" w:hAnsi="Times New Roman" w:cs="Times New Roman"/>
          <w:sz w:val="27"/>
          <w:szCs w:val="27"/>
        </w:rPr>
        <w:t xml:space="preserve">27 </w:t>
      </w:r>
      <w:r w:rsidRPr="000B227A">
        <w:rPr>
          <w:rFonts w:ascii="Times New Roman" w:hAnsi="Times New Roman" w:cs="Times New Roman"/>
          <w:sz w:val="27"/>
          <w:szCs w:val="27"/>
        </w:rPr>
        <w:t>«</w:t>
      </w:r>
      <w:r w:rsidR="009A1A58" w:rsidRPr="000B227A">
        <w:rPr>
          <w:rFonts w:ascii="Times New Roman" w:hAnsi="Times New Roman" w:cs="Times New Roman"/>
          <w:sz w:val="27"/>
          <w:szCs w:val="27"/>
        </w:rPr>
        <w:t>О создании согласительной комиссии</w:t>
      </w:r>
      <w:r w:rsidR="009A1A58" w:rsidRPr="000B227A">
        <w:rPr>
          <w:sz w:val="27"/>
          <w:szCs w:val="27"/>
        </w:rPr>
        <w:t xml:space="preserve"> </w:t>
      </w:r>
      <w:r w:rsidR="009A1A58" w:rsidRPr="000B227A">
        <w:rPr>
          <w:rFonts w:ascii="Times New Roman" w:hAnsi="Times New Roman" w:cs="Times New Roman"/>
          <w:sz w:val="27"/>
          <w:szCs w:val="27"/>
        </w:rPr>
        <w:t>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«Вяземский муниципальный округ» Смоленской области в 2025 году</w:t>
      </w:r>
      <w:r w:rsidRPr="000B227A">
        <w:rPr>
          <w:rFonts w:ascii="Times New Roman" w:hAnsi="Times New Roman" w:cs="Times New Roman"/>
          <w:sz w:val="27"/>
          <w:szCs w:val="27"/>
        </w:rPr>
        <w:t>», следующие изменения:</w:t>
      </w:r>
    </w:p>
    <w:p w14:paraId="01BA6B7B" w14:textId="25FA0E28" w:rsidR="00577525" w:rsidRPr="000B227A" w:rsidRDefault="000B227A" w:rsidP="000B227A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-</w:t>
      </w:r>
      <w:r w:rsidR="00BF4541" w:rsidRPr="000B227A">
        <w:rPr>
          <w:rFonts w:ascii="Times New Roman" w:hAnsi="Times New Roman" w:cs="Times New Roman"/>
          <w:sz w:val="27"/>
          <w:szCs w:val="27"/>
        </w:rPr>
        <w:t xml:space="preserve"> </w:t>
      </w:r>
      <w:r w:rsidR="009E1758" w:rsidRPr="000B227A">
        <w:rPr>
          <w:rFonts w:ascii="Times New Roman" w:hAnsi="Times New Roman" w:cs="Times New Roman"/>
          <w:sz w:val="27"/>
          <w:szCs w:val="27"/>
        </w:rPr>
        <w:t>В раздел</w:t>
      </w:r>
      <w:r w:rsidRPr="000B227A">
        <w:rPr>
          <w:rFonts w:ascii="Times New Roman" w:hAnsi="Times New Roman" w:cs="Times New Roman"/>
          <w:sz w:val="27"/>
          <w:szCs w:val="27"/>
        </w:rPr>
        <w:t>е</w:t>
      </w:r>
      <w:r w:rsidR="009E1758" w:rsidRPr="000B227A">
        <w:rPr>
          <w:rFonts w:ascii="Times New Roman" w:hAnsi="Times New Roman" w:cs="Times New Roman"/>
          <w:sz w:val="27"/>
          <w:szCs w:val="27"/>
        </w:rPr>
        <w:t xml:space="preserve"> </w:t>
      </w:r>
      <w:r w:rsidRPr="000B227A">
        <w:rPr>
          <w:rFonts w:ascii="Times New Roman" w:hAnsi="Times New Roman" w:cs="Times New Roman"/>
          <w:sz w:val="27"/>
          <w:szCs w:val="27"/>
        </w:rPr>
        <w:t>1 пункт</w:t>
      </w:r>
      <w:r w:rsidR="00577525" w:rsidRPr="000B227A">
        <w:rPr>
          <w:rFonts w:ascii="Times New Roman" w:hAnsi="Times New Roman" w:cs="Times New Roman"/>
          <w:sz w:val="27"/>
          <w:szCs w:val="27"/>
        </w:rPr>
        <w:t xml:space="preserve"> 1.1 изложить в следующей редакции: </w:t>
      </w:r>
    </w:p>
    <w:p w14:paraId="7B09C8F0" w14:textId="562C6469" w:rsidR="00577525" w:rsidRPr="000B227A" w:rsidRDefault="00577525" w:rsidP="000B227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«1.1. Настоящий регламент устанавливает общие правила работы согласительной комиссии по вопросу согласования местоположения границ земельных участков при выполнении комплексных кадастровых работ (далее - согласительная комиссия), образованной в соответствии со статьей 42</w:t>
      </w:r>
      <w:r w:rsidRPr="000B227A">
        <w:rPr>
          <w:rFonts w:ascii="Times New Roman" w:hAnsi="Times New Roman" w:cs="Times New Roman"/>
          <w:sz w:val="27"/>
          <w:szCs w:val="27"/>
          <w:vertAlign w:val="superscript"/>
        </w:rPr>
        <w:t>10</w:t>
      </w:r>
      <w:r w:rsidRPr="000B227A">
        <w:rPr>
          <w:rFonts w:ascii="Times New Roman" w:hAnsi="Times New Roman" w:cs="Times New Roman"/>
          <w:sz w:val="27"/>
          <w:szCs w:val="27"/>
        </w:rPr>
        <w:t xml:space="preserve"> Федерального закона «О кадастровой деятельности» (далее - Федеральный закон) в </w:t>
      </w:r>
      <w:r w:rsidRPr="000B227A">
        <w:rPr>
          <w:rFonts w:ascii="Times New Roman" w:hAnsi="Times New Roman" w:cs="Times New Roman"/>
          <w:sz w:val="27"/>
          <w:szCs w:val="27"/>
        </w:rPr>
        <w:lastRenderedPageBreak/>
        <w:t>целях согласования местоположения границ земельных участков при выполнении комплексных кадастровых работ, в результате которых обеспечивается в установленном Федеральным законом и Федеральным законом «О государственной регистрации недвижимости» порядке 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данных кадастровых работ (далее – к</w:t>
      </w:r>
      <w:r w:rsidR="000B227A" w:rsidRPr="000B227A">
        <w:rPr>
          <w:rFonts w:ascii="Times New Roman" w:hAnsi="Times New Roman" w:cs="Times New Roman"/>
          <w:sz w:val="27"/>
          <w:szCs w:val="27"/>
        </w:rPr>
        <w:t>омплексные кадастровые работы).»;</w:t>
      </w:r>
    </w:p>
    <w:p w14:paraId="06F71F24" w14:textId="2F1078E1" w:rsidR="000B227A" w:rsidRPr="000B227A" w:rsidRDefault="000B227A" w:rsidP="000B227A">
      <w:pPr>
        <w:spacing w:after="0" w:line="240" w:lineRule="auto"/>
        <w:ind w:left="75" w:firstLine="351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 xml:space="preserve">- в разделе 1 пункт 1.3 изложить в следующей редакции: </w:t>
      </w:r>
    </w:p>
    <w:p w14:paraId="6F7EF2AF" w14:textId="533A6C13" w:rsidR="00577525" w:rsidRPr="000B227A" w:rsidRDefault="000B227A" w:rsidP="00BF4541">
      <w:pPr>
        <w:pStyle w:val="a5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«</w:t>
      </w:r>
      <w:r w:rsidR="00577525" w:rsidRPr="000B227A">
        <w:rPr>
          <w:rFonts w:ascii="Times New Roman" w:hAnsi="Times New Roman" w:cs="Times New Roman"/>
          <w:sz w:val="27"/>
          <w:szCs w:val="27"/>
        </w:rPr>
        <w:t>1.3.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или со дня получения извещения о начале выполнения комплексных кадастровых работ федерального значения органом местного самоуправления муниципального округа или городского округа Смоленской области, на территориях которых выполняются комплексные кадастровые работы.»</w:t>
      </w:r>
      <w:r w:rsidRPr="000B227A">
        <w:rPr>
          <w:rFonts w:ascii="Times New Roman" w:hAnsi="Times New Roman" w:cs="Times New Roman"/>
          <w:sz w:val="27"/>
          <w:szCs w:val="27"/>
        </w:rPr>
        <w:t>;</w:t>
      </w:r>
    </w:p>
    <w:p w14:paraId="114780B4" w14:textId="04FDDF47" w:rsidR="00D66308" w:rsidRPr="000B227A" w:rsidRDefault="000B227A" w:rsidP="00BF4541">
      <w:pPr>
        <w:pStyle w:val="a5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 xml:space="preserve">- в разделе 1 </w:t>
      </w:r>
      <w:r w:rsidR="00D66308" w:rsidRPr="000B227A">
        <w:rPr>
          <w:rFonts w:ascii="Times New Roman" w:hAnsi="Times New Roman" w:cs="Times New Roman"/>
          <w:sz w:val="27"/>
          <w:szCs w:val="27"/>
        </w:rPr>
        <w:t>пункт</w:t>
      </w:r>
      <w:r w:rsidRPr="000B227A">
        <w:rPr>
          <w:rFonts w:ascii="Times New Roman" w:hAnsi="Times New Roman" w:cs="Times New Roman"/>
          <w:sz w:val="27"/>
          <w:szCs w:val="27"/>
        </w:rPr>
        <w:t>а</w:t>
      </w:r>
      <w:r w:rsidR="00D66308" w:rsidRPr="000B227A">
        <w:rPr>
          <w:rFonts w:ascii="Times New Roman" w:hAnsi="Times New Roman" w:cs="Times New Roman"/>
          <w:sz w:val="27"/>
          <w:szCs w:val="27"/>
        </w:rPr>
        <w:t xml:space="preserve"> 1.4 после слов «частей 2 и 3 статьи 42</w:t>
      </w:r>
      <w:r w:rsidR="00D66308" w:rsidRPr="000B227A">
        <w:rPr>
          <w:rFonts w:ascii="Times New Roman" w:hAnsi="Times New Roman" w:cs="Times New Roman"/>
          <w:sz w:val="27"/>
          <w:szCs w:val="27"/>
          <w:vertAlign w:val="superscript"/>
        </w:rPr>
        <w:t>10</w:t>
      </w:r>
      <w:r w:rsidR="00D66308" w:rsidRPr="000B227A">
        <w:rPr>
          <w:rFonts w:ascii="Times New Roman" w:hAnsi="Times New Roman" w:cs="Times New Roman"/>
          <w:sz w:val="27"/>
          <w:szCs w:val="27"/>
        </w:rPr>
        <w:t>» дополнить словами «и части 13 статьи 42</w:t>
      </w:r>
      <w:r w:rsidR="00D66308" w:rsidRPr="000B227A">
        <w:rPr>
          <w:rFonts w:ascii="Times New Roman" w:hAnsi="Times New Roman" w:cs="Times New Roman"/>
          <w:sz w:val="27"/>
          <w:szCs w:val="27"/>
          <w:vertAlign w:val="superscript"/>
        </w:rPr>
        <w:t>12</w:t>
      </w:r>
      <w:r w:rsidR="00D66308" w:rsidRPr="000B227A">
        <w:rPr>
          <w:rFonts w:ascii="Times New Roman" w:hAnsi="Times New Roman" w:cs="Times New Roman"/>
          <w:sz w:val="27"/>
          <w:szCs w:val="27"/>
        </w:rPr>
        <w:t xml:space="preserve">»; </w:t>
      </w:r>
    </w:p>
    <w:p w14:paraId="4EF9614E" w14:textId="16F3F7DE" w:rsidR="00D66308" w:rsidRPr="000B227A" w:rsidRDefault="000B227A" w:rsidP="000B227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-</w:t>
      </w:r>
      <w:r w:rsidR="00D66308" w:rsidRPr="000B227A">
        <w:rPr>
          <w:rFonts w:ascii="Times New Roman" w:hAnsi="Times New Roman" w:cs="Times New Roman"/>
          <w:sz w:val="27"/>
          <w:szCs w:val="27"/>
        </w:rPr>
        <w:t xml:space="preserve"> </w:t>
      </w:r>
      <w:r w:rsidRPr="000B227A">
        <w:rPr>
          <w:rFonts w:ascii="Times New Roman" w:hAnsi="Times New Roman" w:cs="Times New Roman"/>
          <w:sz w:val="27"/>
          <w:szCs w:val="27"/>
        </w:rPr>
        <w:t xml:space="preserve">раздел 2 </w:t>
      </w:r>
      <w:r w:rsidR="00D66308" w:rsidRPr="000B227A">
        <w:rPr>
          <w:rFonts w:ascii="Times New Roman" w:hAnsi="Times New Roman" w:cs="Times New Roman"/>
          <w:sz w:val="27"/>
          <w:szCs w:val="27"/>
        </w:rPr>
        <w:t>дополнить пунктом 2.7</w:t>
      </w:r>
      <w:r w:rsidR="00D66308" w:rsidRPr="000B227A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D66308" w:rsidRPr="000B227A">
        <w:rPr>
          <w:rFonts w:ascii="Times New Roman" w:hAnsi="Times New Roman" w:cs="Times New Roman"/>
          <w:sz w:val="27"/>
          <w:szCs w:val="27"/>
        </w:rPr>
        <w:t xml:space="preserve"> следующего содержания: </w:t>
      </w:r>
    </w:p>
    <w:p w14:paraId="1875F1E6" w14:textId="7B3EA673" w:rsidR="00D66308" w:rsidRPr="000B227A" w:rsidRDefault="00D66308" w:rsidP="00BF4541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«2.7</w:t>
      </w:r>
      <w:r w:rsidRPr="000B227A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0B227A">
        <w:rPr>
          <w:rFonts w:ascii="Times New Roman" w:hAnsi="Times New Roman" w:cs="Times New Roman"/>
          <w:sz w:val="27"/>
          <w:szCs w:val="27"/>
        </w:rPr>
        <w:t>. Члены согласительной комиссии могут участвовать в заседании согласительной комиссии в режиме видео-конференц-связи при наличии технической возможности.»;</w:t>
      </w:r>
    </w:p>
    <w:p w14:paraId="4E3B901F" w14:textId="268C6671" w:rsidR="00D66308" w:rsidRPr="000B227A" w:rsidRDefault="000B227A" w:rsidP="00BF4541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 xml:space="preserve"> - в разделе 2 </w:t>
      </w:r>
      <w:r w:rsidR="00D66308" w:rsidRPr="000B227A">
        <w:rPr>
          <w:rFonts w:ascii="Times New Roman" w:hAnsi="Times New Roman" w:cs="Times New Roman"/>
          <w:sz w:val="27"/>
          <w:szCs w:val="27"/>
        </w:rPr>
        <w:t xml:space="preserve">пункт 2.11 изложить в следующей редакции: </w:t>
      </w:r>
    </w:p>
    <w:p w14:paraId="56A7BB8B" w14:textId="2D8479A6" w:rsidR="00D66308" w:rsidRPr="000B227A" w:rsidRDefault="00D66308" w:rsidP="00BF4541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«2.11. Возражения лиц, обладающих смежными земельными участками, указанных в пункте 2.3 настоящего раздела (далее - заинтересованные лица), относительно местоположения границ земельного участка, указанного в пунктах 1 и 2 части 1 статьи 42</w:t>
      </w:r>
      <w:r w:rsidRPr="000B227A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0B227A">
        <w:rPr>
          <w:rFonts w:ascii="Times New Roman" w:hAnsi="Times New Roman" w:cs="Times New Roman"/>
          <w:sz w:val="27"/>
          <w:szCs w:val="27"/>
        </w:rPr>
        <w:t xml:space="preserve"> Федерального закона,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комиссии.».</w:t>
      </w:r>
    </w:p>
    <w:p w14:paraId="11EBA923" w14:textId="0289D0EC" w:rsidR="00577525" w:rsidRPr="000B227A" w:rsidRDefault="00BF4541" w:rsidP="000B227A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14:paraId="6FF7817A" w14:textId="6A0114FE" w:rsidR="00BF4541" w:rsidRPr="000B227A" w:rsidRDefault="00BF4541" w:rsidP="000B227A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Главы муниципального образования «Вяземский муниципальный округ» Смоленской области Лосева В.Г.</w:t>
      </w:r>
    </w:p>
    <w:p w14:paraId="282F9BE1" w14:textId="77777777" w:rsidR="009E1758" w:rsidRPr="000B227A" w:rsidRDefault="009E1758" w:rsidP="00B633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7785815" w14:textId="77777777" w:rsidR="009E1758" w:rsidRPr="000B227A" w:rsidRDefault="009E1758" w:rsidP="00B633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C95EFD6" w14:textId="77777777" w:rsidR="00BF4541" w:rsidRPr="000B227A" w:rsidRDefault="00BF4541" w:rsidP="00B633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557A0A4" w14:textId="457BBFC2" w:rsidR="00B6332D" w:rsidRPr="000B227A" w:rsidRDefault="00B6332D" w:rsidP="00B633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14:paraId="5DBA8386" w14:textId="77777777" w:rsidR="00B6332D" w:rsidRPr="000B227A" w:rsidRDefault="00B6332D" w:rsidP="00B633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 xml:space="preserve">«Вяземский муниципальный округ» </w:t>
      </w:r>
    </w:p>
    <w:p w14:paraId="5754A49D" w14:textId="76C70FD9" w:rsidR="00B6332D" w:rsidRPr="000B227A" w:rsidRDefault="00B6332D" w:rsidP="00B633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0B227A">
        <w:rPr>
          <w:rFonts w:ascii="Times New Roman" w:hAnsi="Times New Roman" w:cs="Times New Roman"/>
          <w:sz w:val="27"/>
          <w:szCs w:val="27"/>
        </w:rPr>
        <w:t xml:space="preserve">Смоленской области                                        </w:t>
      </w:r>
      <w:r w:rsidR="00D66308" w:rsidRPr="000B227A">
        <w:rPr>
          <w:rFonts w:ascii="Times New Roman" w:hAnsi="Times New Roman" w:cs="Times New Roman"/>
          <w:sz w:val="27"/>
          <w:szCs w:val="27"/>
        </w:rPr>
        <w:t xml:space="preserve">     </w:t>
      </w:r>
      <w:r w:rsidRPr="000B227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B227A">
        <w:rPr>
          <w:rFonts w:ascii="Times New Roman" w:hAnsi="Times New Roman" w:cs="Times New Roman"/>
          <w:sz w:val="27"/>
          <w:szCs w:val="27"/>
        </w:rPr>
        <w:t xml:space="preserve">     </w:t>
      </w:r>
      <w:r w:rsidRPr="000B227A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0B227A">
        <w:rPr>
          <w:rFonts w:ascii="Times New Roman" w:hAnsi="Times New Roman" w:cs="Times New Roman"/>
          <w:b/>
          <w:sz w:val="27"/>
          <w:szCs w:val="27"/>
        </w:rPr>
        <w:t>О.М. Смоляков</w:t>
      </w:r>
    </w:p>
    <w:p w14:paraId="653BFB51" w14:textId="77777777" w:rsidR="00F84F7A" w:rsidRDefault="00F84F7A" w:rsidP="00B633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53BED" w14:textId="77777777" w:rsidR="00F84F7A" w:rsidRDefault="00F84F7A" w:rsidP="00B633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4F7A" w:rsidSect="000B22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38572" w14:textId="77777777" w:rsidR="003C2250" w:rsidRDefault="003C2250" w:rsidP="000B227A">
      <w:pPr>
        <w:spacing w:after="0" w:line="240" w:lineRule="auto"/>
      </w:pPr>
      <w:r>
        <w:separator/>
      </w:r>
    </w:p>
  </w:endnote>
  <w:endnote w:type="continuationSeparator" w:id="0">
    <w:p w14:paraId="4A07858C" w14:textId="77777777" w:rsidR="003C2250" w:rsidRDefault="003C2250" w:rsidP="000B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CA20" w14:textId="77777777" w:rsidR="003C2250" w:rsidRDefault="003C2250" w:rsidP="000B227A">
      <w:pPr>
        <w:spacing w:after="0" w:line="240" w:lineRule="auto"/>
      </w:pPr>
      <w:r>
        <w:separator/>
      </w:r>
    </w:p>
  </w:footnote>
  <w:footnote w:type="continuationSeparator" w:id="0">
    <w:p w14:paraId="2D332889" w14:textId="77777777" w:rsidR="003C2250" w:rsidRDefault="003C2250" w:rsidP="000B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376903"/>
      <w:docPartObj>
        <w:docPartGallery w:val="Page Numbers (Top of Page)"/>
        <w:docPartUnique/>
      </w:docPartObj>
    </w:sdtPr>
    <w:sdtEndPr/>
    <w:sdtContent>
      <w:p w14:paraId="0EB4ED1D" w14:textId="55E1212D" w:rsidR="000B227A" w:rsidRDefault="000B2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5E">
          <w:rPr>
            <w:noProof/>
          </w:rPr>
          <w:t>2</w:t>
        </w:r>
        <w:r>
          <w:fldChar w:fldCharType="end"/>
        </w:r>
      </w:p>
    </w:sdtContent>
  </w:sdt>
  <w:p w14:paraId="16E3CB71" w14:textId="77777777" w:rsidR="000B227A" w:rsidRDefault="000B22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2BB5"/>
    <w:multiLevelType w:val="hybridMultilevel"/>
    <w:tmpl w:val="46B62354"/>
    <w:lvl w:ilvl="0" w:tplc="CE927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9D26B4"/>
    <w:multiLevelType w:val="hybridMultilevel"/>
    <w:tmpl w:val="3198F18C"/>
    <w:lvl w:ilvl="0" w:tplc="64B03B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A332B76"/>
    <w:multiLevelType w:val="hybridMultilevel"/>
    <w:tmpl w:val="50F64DB6"/>
    <w:lvl w:ilvl="0" w:tplc="69D47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630C51"/>
    <w:multiLevelType w:val="hybridMultilevel"/>
    <w:tmpl w:val="69F8AFF4"/>
    <w:lvl w:ilvl="0" w:tplc="69D47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47F88"/>
    <w:rsid w:val="00074D56"/>
    <w:rsid w:val="000B227A"/>
    <w:rsid w:val="00113F5E"/>
    <w:rsid w:val="0015642E"/>
    <w:rsid w:val="00156B68"/>
    <w:rsid w:val="0017263A"/>
    <w:rsid w:val="00203F93"/>
    <w:rsid w:val="0022307C"/>
    <w:rsid w:val="00283413"/>
    <w:rsid w:val="002D0186"/>
    <w:rsid w:val="00376745"/>
    <w:rsid w:val="003C2250"/>
    <w:rsid w:val="003F543F"/>
    <w:rsid w:val="00461D30"/>
    <w:rsid w:val="00485A04"/>
    <w:rsid w:val="004A43C2"/>
    <w:rsid w:val="004E75F1"/>
    <w:rsid w:val="00536A07"/>
    <w:rsid w:val="00546527"/>
    <w:rsid w:val="005704C9"/>
    <w:rsid w:val="00577525"/>
    <w:rsid w:val="00621707"/>
    <w:rsid w:val="00650984"/>
    <w:rsid w:val="006704CE"/>
    <w:rsid w:val="007D3264"/>
    <w:rsid w:val="007F6452"/>
    <w:rsid w:val="00844BFA"/>
    <w:rsid w:val="00891323"/>
    <w:rsid w:val="008A58E6"/>
    <w:rsid w:val="008B1A07"/>
    <w:rsid w:val="008B4E31"/>
    <w:rsid w:val="009424D2"/>
    <w:rsid w:val="00960FED"/>
    <w:rsid w:val="00987D96"/>
    <w:rsid w:val="009A1A58"/>
    <w:rsid w:val="009A594C"/>
    <w:rsid w:val="009E1758"/>
    <w:rsid w:val="00A279CE"/>
    <w:rsid w:val="00A6603B"/>
    <w:rsid w:val="00AA0CE5"/>
    <w:rsid w:val="00AD7487"/>
    <w:rsid w:val="00AD7824"/>
    <w:rsid w:val="00AE7AF6"/>
    <w:rsid w:val="00B07FA8"/>
    <w:rsid w:val="00B23511"/>
    <w:rsid w:val="00B5198D"/>
    <w:rsid w:val="00B52CA5"/>
    <w:rsid w:val="00B6332D"/>
    <w:rsid w:val="00B71038"/>
    <w:rsid w:val="00B7203D"/>
    <w:rsid w:val="00B74BDD"/>
    <w:rsid w:val="00B946DB"/>
    <w:rsid w:val="00BC5AC9"/>
    <w:rsid w:val="00BF4541"/>
    <w:rsid w:val="00C22062"/>
    <w:rsid w:val="00C437E4"/>
    <w:rsid w:val="00CB50BE"/>
    <w:rsid w:val="00CC593C"/>
    <w:rsid w:val="00CE7DF1"/>
    <w:rsid w:val="00D33EE8"/>
    <w:rsid w:val="00D66308"/>
    <w:rsid w:val="00DD0393"/>
    <w:rsid w:val="00DD3FE7"/>
    <w:rsid w:val="00DD4E12"/>
    <w:rsid w:val="00DE334E"/>
    <w:rsid w:val="00E25F34"/>
    <w:rsid w:val="00EA7F9E"/>
    <w:rsid w:val="00EF38EE"/>
    <w:rsid w:val="00EF3E51"/>
    <w:rsid w:val="00F84F7A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D5BC"/>
  <w15:docId w15:val="{CE741409-5243-4E87-9FF3-0EEFBA21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93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8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63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B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Baikova_VV</dc:creator>
  <cp:lastModifiedBy>Иванова Наталья Николаевна</cp:lastModifiedBy>
  <cp:revision>13</cp:revision>
  <cp:lastPrinted>2025-06-23T10:04:00Z</cp:lastPrinted>
  <dcterms:created xsi:type="dcterms:W3CDTF">2025-03-19T07:50:00Z</dcterms:created>
  <dcterms:modified xsi:type="dcterms:W3CDTF">2025-06-26T07:21:00Z</dcterms:modified>
</cp:coreProperties>
</file>