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FE0" w:rsidRDefault="00D73FE0" w:rsidP="00D73FE0">
      <w:pPr>
        <w:ind w:firstLine="708"/>
        <w:jc w:val="both"/>
        <w:rPr>
          <w:rFonts w:ascii="Times New Roman" w:hAnsi="Times New Roman" w:cs="Times New Roman"/>
          <w:sz w:val="28"/>
          <w:szCs w:val="28"/>
        </w:rPr>
      </w:pPr>
    </w:p>
    <w:p w:rsidR="00D73FE0" w:rsidRDefault="00D73FE0" w:rsidP="00D73FE0">
      <w:pPr>
        <w:ind w:firstLine="708"/>
        <w:jc w:val="center"/>
        <w:rPr>
          <w:rFonts w:ascii="Times New Roman" w:hAnsi="Times New Roman" w:cs="Times New Roman"/>
          <w:sz w:val="28"/>
          <w:szCs w:val="28"/>
        </w:rPr>
      </w:pPr>
      <w:r w:rsidRPr="00D73FE0">
        <w:rPr>
          <w:rFonts w:ascii="Times New Roman" w:hAnsi="Times New Roman" w:cs="Times New Roman"/>
          <w:b/>
          <w:sz w:val="28"/>
          <w:szCs w:val="28"/>
        </w:rPr>
        <w:t>Самовольное занятие земельных участков.</w:t>
      </w:r>
    </w:p>
    <w:p w:rsidR="00D73FE0" w:rsidRDefault="00D73FE0" w:rsidP="00D73FE0">
      <w:pPr>
        <w:ind w:firstLine="708"/>
        <w:jc w:val="both"/>
        <w:rPr>
          <w:rFonts w:ascii="Times New Roman" w:hAnsi="Times New Roman" w:cs="Times New Roman"/>
          <w:sz w:val="28"/>
          <w:szCs w:val="28"/>
        </w:rPr>
      </w:pPr>
      <w:r>
        <w:rPr>
          <w:rFonts w:ascii="Times New Roman" w:hAnsi="Times New Roman" w:cs="Times New Roman"/>
          <w:sz w:val="28"/>
          <w:szCs w:val="28"/>
        </w:rPr>
        <w:t>В рамках этого Администрация муниципального образования «Вяземский муниципальный округ» Смоленской области следит</w:t>
      </w:r>
      <w:r w:rsidRPr="00D73FE0">
        <w:rPr>
          <w:rFonts w:ascii="Times New Roman" w:hAnsi="Times New Roman" w:cs="Times New Roman"/>
          <w:sz w:val="28"/>
          <w:szCs w:val="28"/>
        </w:rPr>
        <w:t xml:space="preserve"> за соблюдением обязательных требований, в том числе о недопущении самовольного занятия земельных участков и использования их лицами, не имеющими предусмотренных законодательством прав на них</w:t>
      </w:r>
    </w:p>
    <w:p w:rsidR="00D73FE0" w:rsidRPr="00D73FE0" w:rsidRDefault="00D73FE0" w:rsidP="00D73FE0">
      <w:pPr>
        <w:ind w:firstLine="708"/>
        <w:jc w:val="both"/>
        <w:rPr>
          <w:rFonts w:ascii="Times New Roman" w:hAnsi="Times New Roman" w:cs="Times New Roman"/>
          <w:sz w:val="28"/>
          <w:szCs w:val="28"/>
        </w:rPr>
      </w:pPr>
      <w:r w:rsidRPr="00D73FE0">
        <w:rPr>
          <w:rFonts w:ascii="Times New Roman" w:hAnsi="Times New Roman" w:cs="Times New Roman"/>
          <w:sz w:val="28"/>
          <w:szCs w:val="28"/>
        </w:rPr>
        <w:t>Нарушение в виде самовольного занятия земельного участка может быть допущено в результате строительства или проведения иных работ (облагораживание территории, ограждение территории), также земельный участок может быть приобретен с уже имеющимися постройками, которые находятся за границами участка.</w:t>
      </w:r>
    </w:p>
    <w:p w:rsidR="00D73FE0" w:rsidRPr="00D73FE0" w:rsidRDefault="00D73FE0" w:rsidP="00D73FE0">
      <w:pPr>
        <w:ind w:firstLine="708"/>
        <w:jc w:val="both"/>
        <w:rPr>
          <w:rFonts w:ascii="Times New Roman" w:hAnsi="Times New Roman" w:cs="Times New Roman"/>
          <w:sz w:val="28"/>
          <w:szCs w:val="28"/>
        </w:rPr>
      </w:pPr>
      <w:r w:rsidRPr="00D73FE0">
        <w:rPr>
          <w:rFonts w:ascii="Times New Roman" w:hAnsi="Times New Roman" w:cs="Times New Roman"/>
          <w:sz w:val="28"/>
          <w:szCs w:val="28"/>
        </w:rPr>
        <w:t>Права на земельные участки удостоверяются документами в порядке, установленном Федеральным законом от 13.07.2015 № 218-ФЗ "О государственной регистрации недвижимости". В случае отсутствия документов на земельный участок можно говорить о признаках использования указанной территории без прав, что также является нарушением земельного законодательства.</w:t>
      </w:r>
    </w:p>
    <w:p w:rsidR="00D73FE0" w:rsidRPr="00D73FE0" w:rsidRDefault="00D73FE0" w:rsidP="00D73FE0">
      <w:pPr>
        <w:ind w:firstLine="708"/>
        <w:jc w:val="both"/>
        <w:rPr>
          <w:rFonts w:ascii="Times New Roman" w:hAnsi="Times New Roman" w:cs="Times New Roman"/>
          <w:sz w:val="28"/>
          <w:szCs w:val="28"/>
        </w:rPr>
      </w:pPr>
      <w:r w:rsidRPr="00D73FE0">
        <w:rPr>
          <w:rFonts w:ascii="Times New Roman" w:hAnsi="Times New Roman" w:cs="Times New Roman"/>
          <w:sz w:val="28"/>
          <w:szCs w:val="28"/>
        </w:rPr>
        <w:t>Статьей 7.1 Кодекса Российской Федерации об административных правонарушениях (далее – КоАП РФ) предусмотрена административная ответственность за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rsidR="00D73FE0" w:rsidRPr="00D73FE0" w:rsidRDefault="00D73FE0" w:rsidP="00D73FE0">
      <w:pPr>
        <w:ind w:firstLine="708"/>
        <w:jc w:val="both"/>
        <w:rPr>
          <w:rFonts w:ascii="Times New Roman" w:hAnsi="Times New Roman" w:cs="Times New Roman"/>
          <w:sz w:val="28"/>
          <w:szCs w:val="28"/>
        </w:rPr>
      </w:pPr>
      <w:r w:rsidRPr="00D73FE0">
        <w:rPr>
          <w:rFonts w:ascii="Times New Roman" w:hAnsi="Times New Roman" w:cs="Times New Roman"/>
          <w:sz w:val="28"/>
          <w:szCs w:val="28"/>
        </w:rPr>
        <w:t>Административное наказание по данной статье предусматривает наложение административного штрафа. Размер штрафа может варьироваться от кадастровой стоимости земельного участка, но не менее 5000 рублей (для граждан), не менее 20000 рублей (на должностных лиц); не менее 100000 рублей (на юридических лиц).</w:t>
      </w:r>
    </w:p>
    <w:p w:rsidR="00D73FE0" w:rsidRPr="00D73FE0" w:rsidRDefault="00D73FE0" w:rsidP="00D73FE0">
      <w:pPr>
        <w:ind w:firstLine="708"/>
        <w:jc w:val="both"/>
        <w:rPr>
          <w:rFonts w:ascii="Times New Roman" w:hAnsi="Times New Roman" w:cs="Times New Roman"/>
          <w:sz w:val="28"/>
          <w:szCs w:val="28"/>
        </w:rPr>
      </w:pPr>
      <w:r w:rsidRPr="00D73FE0">
        <w:rPr>
          <w:rFonts w:ascii="Times New Roman" w:hAnsi="Times New Roman" w:cs="Times New Roman"/>
          <w:sz w:val="28"/>
          <w:szCs w:val="28"/>
        </w:rPr>
        <w:t>Кроме того, индивидуальным предпринимателям следует обратить внимание, что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73FE0" w:rsidRPr="00D73FE0" w:rsidRDefault="00D73FE0" w:rsidP="00D73FE0">
      <w:pPr>
        <w:ind w:firstLine="708"/>
        <w:jc w:val="both"/>
        <w:rPr>
          <w:rFonts w:ascii="Times New Roman" w:hAnsi="Times New Roman" w:cs="Times New Roman"/>
          <w:sz w:val="28"/>
          <w:szCs w:val="28"/>
        </w:rPr>
      </w:pPr>
      <w:r w:rsidRPr="00D73FE0">
        <w:rPr>
          <w:rFonts w:ascii="Times New Roman" w:hAnsi="Times New Roman" w:cs="Times New Roman"/>
          <w:sz w:val="28"/>
          <w:szCs w:val="28"/>
        </w:rPr>
        <w:t>При этом ответственность по ст. 7.1 КоАП РФ наступает как за активные действия, направленные на занятие земельного участка, так и в результате использования уже занятой территории без предусмотренных законодательством прав.</w:t>
      </w:r>
    </w:p>
    <w:p w:rsidR="00D73FE0" w:rsidRPr="00D73FE0" w:rsidRDefault="00D73FE0" w:rsidP="00D73FE0">
      <w:pPr>
        <w:ind w:firstLine="708"/>
        <w:jc w:val="both"/>
        <w:rPr>
          <w:rFonts w:ascii="Times New Roman" w:hAnsi="Times New Roman" w:cs="Times New Roman"/>
          <w:sz w:val="28"/>
          <w:szCs w:val="28"/>
        </w:rPr>
      </w:pPr>
      <w:r w:rsidRPr="00D73FE0">
        <w:rPr>
          <w:rFonts w:ascii="Times New Roman" w:hAnsi="Times New Roman" w:cs="Times New Roman"/>
          <w:sz w:val="28"/>
          <w:szCs w:val="28"/>
        </w:rPr>
        <w:lastRenderedPageBreak/>
        <w:t>Что нужно сделать, чтобы не допустить данное нарушение:</w:t>
      </w:r>
    </w:p>
    <w:p w:rsidR="00D73FE0" w:rsidRPr="00D73FE0" w:rsidRDefault="00D73FE0" w:rsidP="00D73FE0">
      <w:pPr>
        <w:ind w:firstLine="708"/>
        <w:jc w:val="both"/>
        <w:rPr>
          <w:rFonts w:ascii="Times New Roman" w:hAnsi="Times New Roman" w:cs="Times New Roman"/>
          <w:sz w:val="28"/>
          <w:szCs w:val="28"/>
        </w:rPr>
      </w:pPr>
      <w:r w:rsidRPr="00D73FE0">
        <w:rPr>
          <w:rFonts w:ascii="Times New Roman" w:hAnsi="Times New Roman" w:cs="Times New Roman"/>
          <w:sz w:val="28"/>
          <w:szCs w:val="28"/>
        </w:rPr>
        <w:t>- проверьте, имеются ли у Вас документы, подтверждающие право владения или пользования земельным участком;</w:t>
      </w:r>
    </w:p>
    <w:p w:rsidR="00D73FE0" w:rsidRPr="00D73FE0" w:rsidRDefault="00D73FE0" w:rsidP="00D73FE0">
      <w:pPr>
        <w:ind w:firstLine="708"/>
        <w:jc w:val="both"/>
        <w:rPr>
          <w:rFonts w:ascii="Times New Roman" w:hAnsi="Times New Roman" w:cs="Times New Roman"/>
          <w:sz w:val="28"/>
          <w:szCs w:val="28"/>
        </w:rPr>
      </w:pPr>
      <w:r w:rsidRPr="00D73FE0">
        <w:rPr>
          <w:rFonts w:ascii="Times New Roman" w:hAnsi="Times New Roman" w:cs="Times New Roman"/>
          <w:sz w:val="28"/>
          <w:szCs w:val="28"/>
        </w:rPr>
        <w:t>- проверьте, зарегистрированы ли на него в установленном порядке права,</w:t>
      </w:r>
    </w:p>
    <w:p w:rsidR="00D73FE0" w:rsidRPr="00D73FE0" w:rsidRDefault="00D73FE0" w:rsidP="00D73FE0">
      <w:pPr>
        <w:jc w:val="both"/>
        <w:rPr>
          <w:rFonts w:ascii="Times New Roman" w:hAnsi="Times New Roman" w:cs="Times New Roman"/>
          <w:sz w:val="28"/>
          <w:szCs w:val="28"/>
        </w:rPr>
      </w:pPr>
      <w:r w:rsidRPr="00D73FE0">
        <w:rPr>
          <w:rFonts w:ascii="Times New Roman" w:hAnsi="Times New Roman" w:cs="Times New Roman"/>
          <w:sz w:val="28"/>
          <w:szCs w:val="28"/>
        </w:rPr>
        <w:t>-</w:t>
      </w:r>
      <w:r>
        <w:rPr>
          <w:rFonts w:ascii="Times New Roman" w:hAnsi="Times New Roman" w:cs="Times New Roman"/>
          <w:sz w:val="28"/>
          <w:szCs w:val="28"/>
        </w:rPr>
        <w:tab/>
      </w:r>
      <w:r w:rsidRPr="00D73FE0">
        <w:rPr>
          <w:rFonts w:ascii="Times New Roman" w:hAnsi="Times New Roman" w:cs="Times New Roman"/>
          <w:sz w:val="28"/>
          <w:szCs w:val="28"/>
        </w:rPr>
        <w:t xml:space="preserve"> запомните, что земельный участок следует использовать в границах, учетных в Едином государственном реестре недвижимости. Выявить несоответствие в части использования земельного участка вне границ, указанных в Едином государственном реестре недвижимости, возможно путём изучения находящихся на руках землеустроительных дел и межевых планов. </w:t>
      </w:r>
      <w:proofErr w:type="gramStart"/>
      <w:r w:rsidRPr="00D73FE0">
        <w:rPr>
          <w:rFonts w:ascii="Times New Roman" w:hAnsi="Times New Roman" w:cs="Times New Roman"/>
          <w:sz w:val="28"/>
          <w:szCs w:val="28"/>
        </w:rPr>
        <w:t>Другим способом подтверждения соответствия фактических границ</w:t>
      </w:r>
      <w:proofErr w:type="gramEnd"/>
      <w:r w:rsidRPr="00D73FE0">
        <w:rPr>
          <w:rFonts w:ascii="Times New Roman" w:hAnsi="Times New Roman" w:cs="Times New Roman"/>
          <w:sz w:val="28"/>
          <w:szCs w:val="28"/>
        </w:rPr>
        <w:t xml:space="preserve"> документально закрепленным является вынос границ земельного участка путем проведения кадастровых работ; </w:t>
      </w:r>
    </w:p>
    <w:p w:rsidR="00D73FE0" w:rsidRPr="00D73FE0" w:rsidRDefault="00D73FE0" w:rsidP="00D73FE0">
      <w:pPr>
        <w:ind w:firstLine="708"/>
        <w:jc w:val="both"/>
        <w:rPr>
          <w:rFonts w:ascii="Times New Roman" w:hAnsi="Times New Roman" w:cs="Times New Roman"/>
          <w:sz w:val="28"/>
          <w:szCs w:val="28"/>
        </w:rPr>
      </w:pPr>
      <w:r w:rsidRPr="00D73FE0">
        <w:rPr>
          <w:rFonts w:ascii="Times New Roman" w:hAnsi="Times New Roman" w:cs="Times New Roman"/>
          <w:sz w:val="28"/>
          <w:szCs w:val="28"/>
        </w:rPr>
        <w:t>- убедитесь в том, что используемая и огороженная площадь участка соответствует площади, указанной в ваших документах на землю;</w:t>
      </w:r>
    </w:p>
    <w:p w:rsidR="00D73FE0" w:rsidRPr="00D73FE0" w:rsidRDefault="00D73FE0" w:rsidP="00D73FE0">
      <w:pPr>
        <w:ind w:firstLine="708"/>
        <w:jc w:val="both"/>
        <w:rPr>
          <w:rFonts w:ascii="Times New Roman" w:hAnsi="Times New Roman" w:cs="Times New Roman"/>
          <w:sz w:val="28"/>
          <w:szCs w:val="28"/>
        </w:rPr>
      </w:pPr>
      <w:r w:rsidRPr="00D73FE0">
        <w:rPr>
          <w:rFonts w:ascii="Times New Roman" w:hAnsi="Times New Roman" w:cs="Times New Roman"/>
          <w:sz w:val="28"/>
          <w:szCs w:val="28"/>
        </w:rPr>
        <w:t>- проверьте, что постройки, ограждения, ограничивающие доступ на территорию, находятся в границах земельного участка;</w:t>
      </w:r>
    </w:p>
    <w:p w:rsidR="00D73FE0" w:rsidRPr="00D73FE0" w:rsidRDefault="00D73FE0" w:rsidP="00D73FE0">
      <w:pPr>
        <w:ind w:firstLine="708"/>
        <w:jc w:val="both"/>
        <w:rPr>
          <w:rFonts w:ascii="Times New Roman" w:hAnsi="Times New Roman" w:cs="Times New Roman"/>
          <w:sz w:val="28"/>
          <w:szCs w:val="28"/>
        </w:rPr>
      </w:pPr>
      <w:bookmarkStart w:id="0" w:name="_GoBack"/>
      <w:bookmarkEnd w:id="0"/>
      <w:r w:rsidRPr="00D73FE0">
        <w:rPr>
          <w:rFonts w:ascii="Times New Roman" w:hAnsi="Times New Roman" w:cs="Times New Roman"/>
          <w:sz w:val="28"/>
          <w:szCs w:val="28"/>
        </w:rPr>
        <w:t>- проверьте, что используемое в хозяйстве имущество (дрова, стройматериалы) размещены вами в границах вашего земельного участка, а не на свободной территории, относящейся к землям государственной неразграниченной собственности, а также не на участке соседей.</w:t>
      </w:r>
    </w:p>
    <w:p w:rsidR="00F2489D" w:rsidRPr="007042EE" w:rsidRDefault="00F2489D" w:rsidP="007042EE">
      <w:pPr>
        <w:jc w:val="both"/>
        <w:rPr>
          <w:rFonts w:ascii="Times New Roman" w:hAnsi="Times New Roman" w:cs="Times New Roman"/>
          <w:sz w:val="28"/>
          <w:szCs w:val="28"/>
        </w:rPr>
      </w:pPr>
    </w:p>
    <w:sectPr w:rsidR="00F2489D" w:rsidRPr="007042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EE"/>
    <w:rsid w:val="007042EE"/>
    <w:rsid w:val="00D73FE0"/>
    <w:rsid w:val="00F24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F804"/>
  <w15:chartTrackingRefBased/>
  <w15:docId w15:val="{3E6B74B1-25D9-41F2-A2E9-F2F4FD31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947705">
      <w:bodyDiv w:val="1"/>
      <w:marLeft w:val="0"/>
      <w:marRight w:val="0"/>
      <w:marTop w:val="0"/>
      <w:marBottom w:val="0"/>
      <w:divBdr>
        <w:top w:val="none" w:sz="0" w:space="0" w:color="auto"/>
        <w:left w:val="none" w:sz="0" w:space="0" w:color="auto"/>
        <w:bottom w:val="none" w:sz="0" w:space="0" w:color="auto"/>
        <w:right w:val="none" w:sz="0" w:space="0" w:color="auto"/>
      </w:divBdr>
      <w:divsChild>
        <w:div w:id="470291097">
          <w:marLeft w:val="0"/>
          <w:marRight w:val="0"/>
          <w:marTop w:val="0"/>
          <w:marBottom w:val="0"/>
          <w:divBdr>
            <w:top w:val="none" w:sz="0" w:space="0" w:color="auto"/>
            <w:left w:val="none" w:sz="0" w:space="0" w:color="auto"/>
            <w:bottom w:val="none" w:sz="0" w:space="0" w:color="auto"/>
            <w:right w:val="none" w:sz="0" w:space="0" w:color="auto"/>
          </w:divBdr>
        </w:div>
        <w:div w:id="25447343">
          <w:marLeft w:val="0"/>
          <w:marRight w:val="0"/>
          <w:marTop w:val="210"/>
          <w:marBottom w:val="0"/>
          <w:divBdr>
            <w:top w:val="none" w:sz="0" w:space="0" w:color="auto"/>
            <w:left w:val="none" w:sz="0" w:space="0" w:color="auto"/>
            <w:bottom w:val="none" w:sz="0" w:space="0" w:color="auto"/>
            <w:right w:val="none" w:sz="0" w:space="0" w:color="auto"/>
          </w:divBdr>
        </w:div>
        <w:div w:id="666329555">
          <w:marLeft w:val="0"/>
          <w:marRight w:val="0"/>
          <w:marTop w:val="0"/>
          <w:marBottom w:val="0"/>
          <w:divBdr>
            <w:top w:val="none" w:sz="0" w:space="0" w:color="auto"/>
            <w:left w:val="none" w:sz="0" w:space="0" w:color="auto"/>
            <w:bottom w:val="none" w:sz="0" w:space="0" w:color="auto"/>
            <w:right w:val="none" w:sz="0" w:space="0" w:color="auto"/>
          </w:divBdr>
        </w:div>
        <w:div w:id="1525482777">
          <w:marLeft w:val="0"/>
          <w:marRight w:val="0"/>
          <w:marTop w:val="360"/>
          <w:marBottom w:val="0"/>
          <w:divBdr>
            <w:top w:val="none" w:sz="0" w:space="0" w:color="auto"/>
            <w:left w:val="none" w:sz="0" w:space="0" w:color="auto"/>
            <w:bottom w:val="none" w:sz="0" w:space="0" w:color="auto"/>
            <w:right w:val="none" w:sz="0" w:space="0" w:color="auto"/>
          </w:divBdr>
          <w:divsChild>
            <w:div w:id="898324802">
              <w:marLeft w:val="0"/>
              <w:marRight w:val="0"/>
              <w:marTop w:val="0"/>
              <w:marBottom w:val="0"/>
              <w:divBdr>
                <w:top w:val="none" w:sz="0" w:space="0" w:color="auto"/>
                <w:left w:val="none" w:sz="0" w:space="0" w:color="auto"/>
                <w:bottom w:val="none" w:sz="0" w:space="0" w:color="auto"/>
                <w:right w:val="none" w:sz="0" w:space="0" w:color="auto"/>
              </w:divBdr>
              <w:divsChild>
                <w:div w:id="2371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Маскенская Алина Дмитриевна</dc:creator>
  <cp:keywords/>
  <dc:description/>
  <cp:lastModifiedBy>Маскенская Алина Дмитриевна</cp:lastModifiedBy>
  <cp:revision>2</cp:revision>
  <dcterms:created xsi:type="dcterms:W3CDTF">2026-03-05T13:13:00Z</dcterms:created>
  <dcterms:modified xsi:type="dcterms:W3CDTF">2026-03-05T13:13:00Z</dcterms:modified>
</cp:coreProperties>
</file>