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BE" w:rsidRDefault="00C74C97" w:rsidP="00C74C9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</w:t>
      </w:r>
      <w:r w:rsidR="002972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333">
        <w:rPr>
          <w:rFonts w:ascii="Times New Roman" w:hAnsi="Times New Roman"/>
          <w:sz w:val="28"/>
          <w:szCs w:val="28"/>
        </w:rPr>
        <w:t>«Порядк</w:t>
      </w:r>
      <w:r>
        <w:rPr>
          <w:rFonts w:ascii="Times New Roman" w:hAnsi="Times New Roman"/>
          <w:sz w:val="28"/>
          <w:szCs w:val="28"/>
        </w:rPr>
        <w:t>а</w:t>
      </w:r>
      <w:r w:rsidRPr="00DE3333">
        <w:rPr>
          <w:rFonts w:ascii="Times New Roman" w:hAnsi="Times New Roman"/>
          <w:sz w:val="28"/>
          <w:szCs w:val="28"/>
        </w:rPr>
        <w:t xml:space="preserve"> проведения экспертизы нормативных правовых актов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деятельности»</w:t>
      </w:r>
      <w:r>
        <w:rPr>
          <w:rFonts w:ascii="Times New Roman" w:hAnsi="Times New Roman"/>
          <w:sz w:val="28"/>
          <w:szCs w:val="28"/>
        </w:rPr>
        <w:t xml:space="preserve">, утвержденного Постановлением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29.11.2016 №1917 комитетом экономического развития </w:t>
      </w:r>
      <w:r w:rsidRPr="00DE3333">
        <w:rPr>
          <w:rFonts w:ascii="Times New Roman" w:hAnsi="Times New Roman"/>
          <w:sz w:val="28"/>
          <w:szCs w:val="28"/>
        </w:rPr>
        <w:t>Администраци</w:t>
      </w:r>
      <w:r w:rsidR="002972BE">
        <w:rPr>
          <w:rFonts w:ascii="Times New Roman" w:hAnsi="Times New Roman"/>
          <w:sz w:val="28"/>
          <w:szCs w:val="28"/>
        </w:rPr>
        <w:t>и</w:t>
      </w:r>
      <w:r w:rsidRPr="00DE3333">
        <w:rPr>
          <w:rFonts w:ascii="Times New Roman" w:hAnsi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972BE">
        <w:rPr>
          <w:rFonts w:ascii="Times New Roman" w:hAnsi="Times New Roman"/>
          <w:sz w:val="28"/>
          <w:szCs w:val="28"/>
        </w:rPr>
        <w:t>проводятся публичные консультации с целью проведения экспертизы следующего нормативно-правового акта:</w:t>
      </w:r>
    </w:p>
    <w:p w:rsidR="00C74C97" w:rsidRPr="00961ADD" w:rsidRDefault="00047EEC" w:rsidP="000978FE">
      <w:pPr>
        <w:jc w:val="both"/>
        <w:rPr>
          <w:b/>
          <w:i/>
          <w:sz w:val="28"/>
          <w:szCs w:val="28"/>
        </w:rPr>
      </w:pPr>
      <w:r w:rsidRPr="00047EEC">
        <w:rPr>
          <w:b/>
          <w:i/>
          <w:color w:val="000000"/>
          <w:sz w:val="28"/>
          <w:szCs w:val="28"/>
        </w:rPr>
        <w:t>«</w:t>
      </w:r>
      <w:r w:rsidR="003B1850" w:rsidRPr="003B1850">
        <w:rPr>
          <w:b/>
          <w:i/>
          <w:color w:val="000000"/>
          <w:sz w:val="28"/>
          <w:szCs w:val="28"/>
        </w:rPr>
        <w:t>Правила благоустройства территории Вяземского городского поселения Вяземского района Смоленской области</w:t>
      </w:r>
      <w:r w:rsidRPr="00047EEC">
        <w:rPr>
          <w:b/>
          <w:i/>
          <w:color w:val="000000"/>
          <w:sz w:val="28"/>
          <w:szCs w:val="28"/>
        </w:rPr>
        <w:t>», утвержденн</w:t>
      </w:r>
      <w:r w:rsidR="003B1850">
        <w:rPr>
          <w:b/>
          <w:i/>
          <w:color w:val="000000"/>
          <w:sz w:val="28"/>
          <w:szCs w:val="28"/>
        </w:rPr>
        <w:t>ые</w:t>
      </w:r>
      <w:r w:rsidRPr="00047EEC">
        <w:rPr>
          <w:b/>
          <w:i/>
          <w:color w:val="000000"/>
          <w:sz w:val="28"/>
          <w:szCs w:val="28"/>
        </w:rPr>
        <w:t xml:space="preserve"> </w:t>
      </w:r>
      <w:r w:rsidR="003B1850" w:rsidRPr="003B1850">
        <w:rPr>
          <w:b/>
          <w:i/>
          <w:color w:val="000000"/>
          <w:sz w:val="28"/>
          <w:szCs w:val="28"/>
        </w:rPr>
        <w:t>Решение</w:t>
      </w:r>
      <w:r w:rsidR="003B1850">
        <w:rPr>
          <w:b/>
          <w:i/>
          <w:color w:val="000000"/>
          <w:sz w:val="28"/>
          <w:szCs w:val="28"/>
        </w:rPr>
        <w:t>м</w:t>
      </w:r>
      <w:r w:rsidR="003B1850" w:rsidRPr="003B1850">
        <w:rPr>
          <w:b/>
          <w:i/>
          <w:color w:val="000000"/>
          <w:sz w:val="28"/>
          <w:szCs w:val="28"/>
        </w:rPr>
        <w:t xml:space="preserve"> Совета депутатов Вяземского городского поселения Вяземского района Смоленской области от 25.04.2023 № 32</w:t>
      </w:r>
      <w:r>
        <w:rPr>
          <w:b/>
          <w:i/>
          <w:color w:val="000000"/>
          <w:sz w:val="28"/>
          <w:szCs w:val="28"/>
        </w:rPr>
        <w:t>.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Экспертиза проводится на предмет наличия в нормативн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A17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6A17">
        <w:rPr>
          <w:rFonts w:ascii="Times New Roman" w:hAnsi="Times New Roman" w:cs="Times New Roman"/>
          <w:sz w:val="28"/>
          <w:szCs w:val="28"/>
        </w:rPr>
        <w:t xml:space="preserve"> положений, которые: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содержат избыточные обязанности, запреты и ограничения для субъектов предпринимательской и инвестиционной деятельности;</w:t>
      </w:r>
    </w:p>
    <w:p w:rsidR="00EA5038" w:rsidRPr="00066A17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субъектов предпринимательской и инвестиционной деятельности;</w:t>
      </w:r>
    </w:p>
    <w:p w:rsidR="00EA5038" w:rsidRDefault="00EA5038" w:rsidP="00EA50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A17">
        <w:rPr>
          <w:rFonts w:ascii="Times New Roman" w:hAnsi="Times New Roman" w:cs="Times New Roman"/>
          <w:sz w:val="28"/>
          <w:szCs w:val="28"/>
        </w:rPr>
        <w:t>- способствуют возникновению необоснованных расходов, снижению доходов бюджета.</w:t>
      </w:r>
    </w:p>
    <w:p w:rsidR="00C74C97" w:rsidRDefault="00F75E92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66A17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и замечания по указанному нормативно-правовому акту</w:t>
      </w:r>
      <w:r w:rsidRPr="00066A17"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1AD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августа </w:t>
      </w:r>
      <w:r w:rsidR="00EA503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7EEC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</w:t>
      </w:r>
      <w:r w:rsidR="00312EB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B185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E6D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Вязьма, ул. 25 октября, д.11, каб. 306; электронный адрес: </w:t>
      </w:r>
      <w:hyperlink r:id="rId4" w:history="1"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kert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vyazma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A7C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Телефон для справок: (48131) 4-20-84.</w:t>
      </w:r>
    </w:p>
    <w:p w:rsidR="00F57DBF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DBF" w:rsidRPr="00F75E92" w:rsidRDefault="00F57DBF" w:rsidP="00C74C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ab/>
        <w:t>Фирсов А.О.</w:t>
      </w:r>
    </w:p>
    <w:p w:rsidR="002212EA" w:rsidRPr="00C74C97" w:rsidRDefault="00F57DBF" w:rsidP="00C74C97">
      <w:pPr>
        <w:jc w:val="both"/>
      </w:pPr>
    </w:p>
    <w:sectPr w:rsidR="002212EA" w:rsidRPr="00C74C97" w:rsidSect="00BE6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C97"/>
    <w:rsid w:val="00007FB0"/>
    <w:rsid w:val="00047EEC"/>
    <w:rsid w:val="000978FE"/>
    <w:rsid w:val="000B3C03"/>
    <w:rsid w:val="001F730C"/>
    <w:rsid w:val="00201463"/>
    <w:rsid w:val="002221EC"/>
    <w:rsid w:val="00244239"/>
    <w:rsid w:val="002972BE"/>
    <w:rsid w:val="002E4B34"/>
    <w:rsid w:val="00312EB1"/>
    <w:rsid w:val="0036775A"/>
    <w:rsid w:val="003B1850"/>
    <w:rsid w:val="00672839"/>
    <w:rsid w:val="00706B1B"/>
    <w:rsid w:val="00875A6F"/>
    <w:rsid w:val="008D4E9B"/>
    <w:rsid w:val="00961ADD"/>
    <w:rsid w:val="009E0019"/>
    <w:rsid w:val="00A731E7"/>
    <w:rsid w:val="00A97985"/>
    <w:rsid w:val="00AE6D82"/>
    <w:rsid w:val="00B30BB2"/>
    <w:rsid w:val="00BE6058"/>
    <w:rsid w:val="00C722DF"/>
    <w:rsid w:val="00C74C97"/>
    <w:rsid w:val="00D11521"/>
    <w:rsid w:val="00D33888"/>
    <w:rsid w:val="00D558EC"/>
    <w:rsid w:val="00D60A51"/>
    <w:rsid w:val="00E0657F"/>
    <w:rsid w:val="00E33F9B"/>
    <w:rsid w:val="00EA5038"/>
    <w:rsid w:val="00F073A9"/>
    <w:rsid w:val="00F47C75"/>
    <w:rsid w:val="00F57DBF"/>
    <w:rsid w:val="00F75E92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paragraph" w:customStyle="1" w:styleId="ConsPlusNormal">
    <w:name w:val="ConsPlusNormal"/>
    <w:link w:val="ConsPlusNormal0"/>
    <w:rsid w:val="00C74C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C74C97"/>
    <w:rPr>
      <w:rFonts w:ascii="Calibri" w:hAnsi="Calibri" w:cs="Calibri"/>
      <w:sz w:val="22"/>
    </w:rPr>
  </w:style>
  <w:style w:type="character" w:styleId="a5">
    <w:name w:val="Hyperlink"/>
    <w:basedOn w:val="a0"/>
    <w:uiPriority w:val="99"/>
    <w:unhideWhenUsed/>
    <w:rsid w:val="00F75E9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6775A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677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rt@vyaz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Firsov</cp:lastModifiedBy>
  <cp:revision>13</cp:revision>
  <cp:lastPrinted>2018-08-01T06:05:00Z</cp:lastPrinted>
  <dcterms:created xsi:type="dcterms:W3CDTF">2017-08-01T05:16:00Z</dcterms:created>
  <dcterms:modified xsi:type="dcterms:W3CDTF">2023-08-10T05:37:00Z</dcterms:modified>
</cp:coreProperties>
</file>